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</w:t>
      </w:r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протяженность разводящих тепловых сетей, эксплуатируемых ПАО «Камчатскэнерго» в однотрубном исчислении составила 79</w:t>
      </w:r>
      <w:r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,</w:t>
      </w:r>
      <w:bookmarkStart w:id="0" w:name="_GoBack"/>
      <w:bookmarkEnd w:id="0"/>
      <w:r>
        <w:rPr>
          <w:bCs/>
          <w:sz w:val="28"/>
          <w:szCs w:val="28"/>
        </w:rPr>
        <w:t>85</w:t>
      </w:r>
      <w:r>
        <w:rPr>
          <w:bCs/>
          <w:sz w:val="28"/>
          <w:szCs w:val="28"/>
        </w:rPr>
        <w:t xml:space="preserve"> км, в том числе: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- 314,</w:t>
      </w:r>
      <w:r>
        <w:rPr>
          <w:bCs/>
          <w:sz w:val="28"/>
          <w:szCs w:val="28"/>
        </w:rPr>
        <w:t>232</w:t>
      </w:r>
      <w:r>
        <w:rPr>
          <w:bCs/>
          <w:sz w:val="28"/>
          <w:szCs w:val="28"/>
        </w:rPr>
        <w:t xml:space="preserve"> км по филиалу Камчатские ТЭЦ;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- 484,</w:t>
      </w:r>
      <w:r>
        <w:rPr>
          <w:bCs/>
          <w:sz w:val="28"/>
          <w:szCs w:val="28"/>
        </w:rPr>
        <w:t>618</w:t>
      </w:r>
      <w:r>
        <w:rPr>
          <w:bCs/>
          <w:sz w:val="28"/>
          <w:szCs w:val="28"/>
        </w:rPr>
        <w:t xml:space="preserve"> км по филиалу Коммунальная энергетика.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0b6a6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AlterOffice/3.3.1.3$Linux_X86_64 LibreOffice_project/90d829a0d92d6015ad4fa014ce4f460a7fe6c0ba</Application>
  <AppVersion>15.0000</AppVersion>
  <Pages>1</Pages>
  <Words>33</Words>
  <Characters>205</Characters>
  <CharactersWithSpaces>235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2024-04-27T01:51:00Z</dcterms:created>
  <dc:creator>Бычинина Татьяна Геннадьевна</dc:creator>
  <dc:description/>
  <dc:language>ru-RU</dc:language>
  <cp:lastModifiedBy>bychinina_tg</cp:lastModifiedBy>
  <dcterms:modified xsi:type="dcterms:W3CDTF">2026-02-27T10:42:17Z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